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60" w:rsidRDefault="00680C60" w:rsidP="00291A5D">
      <w:pPr>
        <w:jc w:val="center"/>
        <w:rPr>
          <w:b/>
          <w:sz w:val="32"/>
          <w:szCs w:val="32"/>
        </w:rPr>
      </w:pPr>
    </w:p>
    <w:p w:rsidR="00680C60" w:rsidRPr="00C001F2" w:rsidRDefault="00680C60" w:rsidP="00680C60">
      <w:pPr>
        <w:jc w:val="center"/>
        <w:rPr>
          <w:b/>
          <w:sz w:val="32"/>
          <w:szCs w:val="32"/>
        </w:rPr>
      </w:pPr>
      <w:r w:rsidRPr="00C001F2">
        <w:rPr>
          <w:b/>
          <w:sz w:val="32"/>
          <w:szCs w:val="32"/>
        </w:rPr>
        <w:t xml:space="preserve">TOWN OF EAGLE LAKE </w:t>
      </w:r>
    </w:p>
    <w:p w:rsidR="00680C60" w:rsidRPr="00C001F2" w:rsidRDefault="00680C60" w:rsidP="00680C60">
      <w:pPr>
        <w:jc w:val="center"/>
        <w:rPr>
          <w:b/>
          <w:sz w:val="32"/>
          <w:szCs w:val="32"/>
        </w:rPr>
      </w:pPr>
      <w:r>
        <w:rPr>
          <w:b/>
          <w:sz w:val="32"/>
          <w:szCs w:val="32"/>
        </w:rPr>
        <w:t>REQUEST FOR BIDS</w:t>
      </w:r>
    </w:p>
    <w:p w:rsidR="00680C60" w:rsidRDefault="00680C60" w:rsidP="00680C60">
      <w:pPr>
        <w:jc w:val="center"/>
        <w:rPr>
          <w:b/>
        </w:rPr>
      </w:pPr>
    </w:p>
    <w:p w:rsidR="00680C60" w:rsidRDefault="00680C60" w:rsidP="00680C60">
      <w:pPr>
        <w:jc w:val="center"/>
        <w:rPr>
          <w:b/>
          <w:sz w:val="22"/>
          <w:szCs w:val="22"/>
        </w:rPr>
      </w:pPr>
    </w:p>
    <w:p w:rsidR="00680C60" w:rsidRPr="00DD058D" w:rsidRDefault="00680C60" w:rsidP="00680C60">
      <w:pPr>
        <w:rPr>
          <w:b/>
          <w:u w:val="single"/>
        </w:rPr>
      </w:pPr>
      <w:r w:rsidRPr="00DD058D">
        <w:rPr>
          <w:b/>
          <w:u w:val="single"/>
        </w:rPr>
        <w:t xml:space="preserve">SECTION 1. GENERAL </w:t>
      </w:r>
    </w:p>
    <w:p w:rsidR="00680C60" w:rsidRPr="00DD058D" w:rsidRDefault="00680C60" w:rsidP="00680C60">
      <w:pPr>
        <w:rPr>
          <w:b/>
        </w:rPr>
      </w:pPr>
    </w:p>
    <w:p w:rsidR="00680C60" w:rsidRPr="005122C2" w:rsidRDefault="00680C60" w:rsidP="00680C60">
      <w:pPr>
        <w:ind w:left="360"/>
      </w:pPr>
      <w:r w:rsidRPr="005122C2">
        <w:t xml:space="preserve">The Town of Eagle Lake is seeking bids from qualified individuals, and firms (Bidder) to </w:t>
      </w:r>
      <w:r w:rsidR="005122C2" w:rsidRPr="005122C2">
        <w:t>mitigate erosion and provide long term bank stabilization to three sections of</w:t>
      </w:r>
      <w:r w:rsidR="003D4438" w:rsidRPr="005122C2">
        <w:t xml:space="preserve"> </w:t>
      </w:r>
      <w:r w:rsidR="005122C2" w:rsidRPr="005122C2">
        <w:t>Convent</w:t>
      </w:r>
      <w:r w:rsidR="003D4438" w:rsidRPr="005122C2">
        <w:t xml:space="preserve"> Road</w:t>
      </w:r>
      <w:r w:rsidR="007217FB" w:rsidRPr="005122C2">
        <w:t xml:space="preserve"> </w:t>
      </w:r>
      <w:r w:rsidR="00692440" w:rsidRPr="005122C2">
        <w:t xml:space="preserve">in </w:t>
      </w:r>
      <w:r w:rsidRPr="005122C2">
        <w:t xml:space="preserve">Eagle Lake, Maine. </w:t>
      </w:r>
    </w:p>
    <w:p w:rsidR="00680C60" w:rsidRPr="00DD058D" w:rsidRDefault="00680C60" w:rsidP="00680C60">
      <w:pPr>
        <w:ind w:left="360"/>
      </w:pPr>
    </w:p>
    <w:p w:rsidR="00680C60" w:rsidRPr="00DD058D" w:rsidRDefault="00680C60" w:rsidP="00680C60">
      <w:pPr>
        <w:rPr>
          <w:b/>
          <w:u w:val="single"/>
        </w:rPr>
      </w:pPr>
      <w:r w:rsidRPr="00DD058D">
        <w:rPr>
          <w:b/>
          <w:u w:val="single"/>
        </w:rPr>
        <w:t>SECTION 2. STANDARD CONDITIONS</w:t>
      </w:r>
    </w:p>
    <w:p w:rsidR="00680C60" w:rsidRPr="00DD058D" w:rsidRDefault="00680C60" w:rsidP="00680C60">
      <w:pPr>
        <w:rPr>
          <w:b/>
          <w:u w:val="single"/>
        </w:rPr>
      </w:pPr>
    </w:p>
    <w:p w:rsidR="00680C60" w:rsidRPr="00DD058D" w:rsidRDefault="00680C60" w:rsidP="00680C60">
      <w:pPr>
        <w:pStyle w:val="ListParagraph"/>
        <w:widowControl/>
        <w:numPr>
          <w:ilvl w:val="0"/>
          <w:numId w:val="3"/>
        </w:numPr>
        <w:autoSpaceDE/>
        <w:autoSpaceDN/>
        <w:adjustRightInd/>
      </w:pPr>
      <w:r w:rsidRPr="00DD058D">
        <w:t>The Bidder shall be responsible for all taxes, fees and permits required of this request for bids.</w:t>
      </w:r>
    </w:p>
    <w:p w:rsidR="00680C60" w:rsidRPr="00DD058D" w:rsidRDefault="00680C60" w:rsidP="00680C60">
      <w:pPr>
        <w:pStyle w:val="ListParagraph"/>
      </w:pPr>
    </w:p>
    <w:p w:rsidR="00680C60" w:rsidRPr="00DD058D" w:rsidRDefault="00680C60" w:rsidP="00680C60">
      <w:pPr>
        <w:pStyle w:val="ListParagraph"/>
        <w:widowControl/>
        <w:numPr>
          <w:ilvl w:val="0"/>
          <w:numId w:val="3"/>
        </w:numPr>
        <w:autoSpaceDE/>
        <w:autoSpaceDN/>
        <w:adjustRightInd/>
      </w:pPr>
      <w:r w:rsidRPr="00DD058D">
        <w:t xml:space="preserve">The Bidder shall serve in the capacity of an independent </w:t>
      </w:r>
      <w:r>
        <w:t>Bidder</w:t>
      </w:r>
      <w:r w:rsidRPr="00DD058D">
        <w:t xml:space="preserve"> and shall not be deemed an employee or representative of the municipality. The Bidder understands and agrees that he is an Independent </w:t>
      </w:r>
      <w:r>
        <w:t>Bidder</w:t>
      </w:r>
      <w:r w:rsidRPr="00DD058D">
        <w:t xml:space="preserve"> for whom no Federal or State Income Tax will be deducted by the Town, and for whom no retirement b</w:t>
      </w:r>
      <w:r>
        <w:t xml:space="preserve">enefits, Medicare, vacation, </w:t>
      </w:r>
      <w:r w:rsidRPr="00DD058D">
        <w:t>sick leave, workers compensation, employment and similar benefits available to Town employees will accrue. The Bidder further understands that annual information returns as required by the Internal Revenue Code or State of Maine Income Tax Law will be furnished to the Bidder for his Income Tax records.</w:t>
      </w:r>
    </w:p>
    <w:p w:rsidR="00680C60" w:rsidRPr="00DD058D" w:rsidRDefault="00680C60" w:rsidP="00680C60">
      <w:pPr>
        <w:pStyle w:val="ListParagraph"/>
      </w:pPr>
    </w:p>
    <w:p w:rsidR="00680C60" w:rsidRPr="00DD058D" w:rsidRDefault="00680C60" w:rsidP="00680C60">
      <w:pPr>
        <w:pStyle w:val="ListParagraph"/>
        <w:widowControl/>
        <w:numPr>
          <w:ilvl w:val="0"/>
          <w:numId w:val="3"/>
        </w:numPr>
        <w:autoSpaceDE/>
        <w:autoSpaceDN/>
        <w:adjustRightInd/>
      </w:pPr>
      <w:r w:rsidRPr="00DD058D">
        <w:t>Unless otherwise stated all bids shall be in a lump sum basis in U.S. funds.</w:t>
      </w:r>
    </w:p>
    <w:p w:rsidR="00680C60" w:rsidRPr="00DD058D" w:rsidRDefault="00680C60" w:rsidP="00680C60">
      <w:pPr>
        <w:pStyle w:val="ListParagraph"/>
      </w:pPr>
    </w:p>
    <w:p w:rsidR="00680C60" w:rsidRPr="00DD058D" w:rsidRDefault="00680C60" w:rsidP="00680C60">
      <w:pPr>
        <w:pStyle w:val="ListParagraph"/>
        <w:widowControl/>
        <w:numPr>
          <w:ilvl w:val="0"/>
          <w:numId w:val="3"/>
        </w:numPr>
        <w:autoSpaceDE/>
        <w:autoSpaceDN/>
        <w:adjustRightInd/>
      </w:pPr>
      <w:r w:rsidRPr="00DD058D">
        <w:t>Any bid received after the date and time of opening will be rejected and returned unopened to the Bidder. Time shall be determined as indicated on the clock where bids are received.</w:t>
      </w:r>
    </w:p>
    <w:p w:rsidR="00680C60" w:rsidRPr="00DD058D" w:rsidRDefault="00680C60" w:rsidP="00680C60">
      <w:pPr>
        <w:pStyle w:val="ListParagraph"/>
      </w:pPr>
    </w:p>
    <w:p w:rsidR="00680C60" w:rsidRPr="00DD058D" w:rsidRDefault="00680C60" w:rsidP="00680C60">
      <w:pPr>
        <w:pStyle w:val="ListParagraph"/>
        <w:widowControl/>
        <w:numPr>
          <w:ilvl w:val="0"/>
          <w:numId w:val="3"/>
        </w:numPr>
        <w:autoSpaceDE/>
        <w:autoSpaceDN/>
        <w:adjustRightInd/>
      </w:pPr>
      <w:r w:rsidRPr="00DD058D">
        <w:t>Unless otherwise stated all bids shall be submitted on the bid form supplied by the Town.</w:t>
      </w:r>
    </w:p>
    <w:p w:rsidR="00680C60" w:rsidRPr="00DD058D" w:rsidRDefault="00680C60" w:rsidP="00680C60">
      <w:pPr>
        <w:pStyle w:val="ListParagraph"/>
      </w:pPr>
    </w:p>
    <w:p w:rsidR="00680C60" w:rsidRPr="00DD058D" w:rsidRDefault="00680C60" w:rsidP="00680C60">
      <w:pPr>
        <w:pStyle w:val="ListParagraph"/>
        <w:widowControl/>
        <w:numPr>
          <w:ilvl w:val="0"/>
          <w:numId w:val="3"/>
        </w:numPr>
        <w:autoSpaceDE/>
        <w:autoSpaceDN/>
        <w:adjustRightInd/>
      </w:pPr>
      <w:r w:rsidRPr="00DD058D">
        <w:t xml:space="preserve">The Town reserves the right to reject any or all bids and to waive any informality as it deems necessary. The Board of Selectmen shall retain the right to determine what constitutes informality.  In their decision, the Board may consider if other bidders are placed at a disadvantage by their decision. In all cases, the decision by the Board of Selectmen shall be final. </w:t>
      </w:r>
    </w:p>
    <w:p w:rsidR="00680C60" w:rsidRPr="00DD058D" w:rsidRDefault="00680C60" w:rsidP="00680C60">
      <w:pPr>
        <w:pStyle w:val="ListParagraph"/>
      </w:pPr>
    </w:p>
    <w:p w:rsidR="00680C60" w:rsidRPr="00DD058D" w:rsidRDefault="00680C60" w:rsidP="00680C60">
      <w:pPr>
        <w:pStyle w:val="ListParagraph"/>
        <w:widowControl/>
        <w:numPr>
          <w:ilvl w:val="0"/>
          <w:numId w:val="3"/>
        </w:numPr>
        <w:autoSpaceDE/>
        <w:autoSpaceDN/>
        <w:adjustRightInd/>
      </w:pPr>
      <w:r w:rsidRPr="00DD058D">
        <w:t>Fax bids will not be accepted.</w:t>
      </w:r>
    </w:p>
    <w:p w:rsidR="00680C60" w:rsidRPr="00DD058D" w:rsidRDefault="00680C60" w:rsidP="00680C60">
      <w:pPr>
        <w:pStyle w:val="ListParagraph"/>
      </w:pPr>
    </w:p>
    <w:p w:rsidR="00680C60" w:rsidRPr="00DD058D" w:rsidRDefault="00680C60" w:rsidP="00680C60">
      <w:pPr>
        <w:pStyle w:val="ListParagraph"/>
        <w:widowControl/>
        <w:numPr>
          <w:ilvl w:val="0"/>
          <w:numId w:val="3"/>
        </w:numPr>
        <w:autoSpaceDE/>
        <w:autoSpaceDN/>
        <w:adjustRightInd/>
      </w:pPr>
      <w:r w:rsidRPr="00DD058D">
        <w:t>No bid may be withdrawn for a period of 30 days after the bid opening.</w:t>
      </w:r>
    </w:p>
    <w:p w:rsidR="00680C60" w:rsidRPr="00DD058D" w:rsidRDefault="00680C60" w:rsidP="00680C60">
      <w:pPr>
        <w:pStyle w:val="ListParagraph"/>
      </w:pPr>
    </w:p>
    <w:p w:rsidR="00680C60" w:rsidRDefault="00680C60" w:rsidP="00680C60">
      <w:pPr>
        <w:pStyle w:val="ListParagraph"/>
        <w:widowControl/>
        <w:numPr>
          <w:ilvl w:val="0"/>
          <w:numId w:val="3"/>
        </w:numPr>
        <w:autoSpaceDE/>
        <w:autoSpaceDN/>
        <w:adjustRightInd/>
      </w:pPr>
      <w:r w:rsidRPr="00DD058D">
        <w:t xml:space="preserve">The Bidder shall be responsible to provide all labor, materials and equipment necessary to perform the work or supply the material(s) requested in this bid and shall insure a </w:t>
      </w:r>
      <w:r w:rsidRPr="00DD058D">
        <w:lastRenderedPageBreak/>
        <w:t>timely completion of the work involved or the material(s) supplied in conformance with generally accepted work standards. All work shall be in conformance with all applicable local, state and federal laws, ordinances, rules and regulations.</w:t>
      </w:r>
    </w:p>
    <w:p w:rsidR="00680C60" w:rsidRDefault="00680C60" w:rsidP="00680C60">
      <w:pPr>
        <w:pStyle w:val="ListParagraph"/>
        <w:ind w:left="0"/>
      </w:pPr>
    </w:p>
    <w:p w:rsidR="00680C60" w:rsidRPr="00DD058D" w:rsidRDefault="00680C60" w:rsidP="00680C60">
      <w:pPr>
        <w:pStyle w:val="ListParagraph"/>
        <w:widowControl/>
        <w:numPr>
          <w:ilvl w:val="0"/>
          <w:numId w:val="3"/>
        </w:numPr>
        <w:autoSpaceDE/>
        <w:autoSpaceDN/>
        <w:adjustRightInd/>
      </w:pPr>
      <w:r w:rsidRPr="00DD058D">
        <w:t>The Bidder shall not sublet, sell, transfer, assign or otherwise dispose of this agreement or any portion thereof, or of his right, title, or interest therein, without written request to and written consent of the Town Manager, except to a bank. No subcontracts or transfer or agreement shall in any case release the bidder of his liability under this agreement.</w:t>
      </w:r>
    </w:p>
    <w:p w:rsidR="00680C60" w:rsidRPr="00DD058D" w:rsidRDefault="00680C60" w:rsidP="00680C60">
      <w:pPr>
        <w:pStyle w:val="ListParagraph"/>
      </w:pPr>
    </w:p>
    <w:p w:rsidR="00680C60" w:rsidRPr="00DD058D" w:rsidRDefault="00680C60" w:rsidP="00680C60">
      <w:pPr>
        <w:pStyle w:val="ListParagraph"/>
        <w:widowControl/>
        <w:numPr>
          <w:ilvl w:val="0"/>
          <w:numId w:val="3"/>
        </w:numPr>
        <w:autoSpaceDE/>
        <w:autoSpaceDN/>
        <w:adjustRightInd/>
      </w:pPr>
      <w:r w:rsidRPr="00DD058D">
        <w:t>The performance of work or the delivery of material under the contract may be terminated by the Town in whole, or from time to time, in part whenever for any reason the Town Manager shall determine that such termination is in the best interest of the Town. Any such termination shall be effected by delivery to the Bidder of a Notice of Termination specifying the extent to which such termination becomes effective. The contract shall be equitably adjusted to compensate for such termination and the contract modified accordingly. In any event, this contract shall be terminated on the contract date.</w:t>
      </w:r>
    </w:p>
    <w:p w:rsidR="00680C60" w:rsidRPr="00DD058D" w:rsidRDefault="00680C60" w:rsidP="00680C60">
      <w:pPr>
        <w:pStyle w:val="ListParagraph"/>
      </w:pPr>
    </w:p>
    <w:p w:rsidR="00680C60" w:rsidRPr="00DD058D" w:rsidRDefault="00680C60" w:rsidP="00680C60">
      <w:pPr>
        <w:pStyle w:val="ListParagraph"/>
        <w:widowControl/>
        <w:numPr>
          <w:ilvl w:val="0"/>
          <w:numId w:val="3"/>
        </w:numPr>
        <w:autoSpaceDE/>
        <w:autoSpaceDN/>
        <w:adjustRightInd/>
      </w:pPr>
      <w:r w:rsidRPr="00DD058D">
        <w:t xml:space="preserve">The Bidder agrees to indemnify, defend and save harmless the Town, its officers, agents and employees from any and all claims and losses accruing or resulting to any and all </w:t>
      </w:r>
      <w:r>
        <w:t>Bidder</w:t>
      </w:r>
      <w:r w:rsidRPr="00DD058D">
        <w:t>s, sub</w:t>
      </w:r>
      <w:r>
        <w:t>-bidde</w:t>
      </w:r>
      <w:r w:rsidRPr="00DD058D">
        <w:t xml:space="preserve">rs, material men, laborer, and any other person, firm or corporation furnishing or supplying work, services, materials or supplies in connection with the performance of this contract, and from any and all claims and losses accruing or resulting to any person, firm or corporation who may be injured or damaged by the Bidder in the performance of this contract and against any liability, including costs and expenses, for violation of propriety right, copyrights, or rights of privacy, arising out of publication, translation, reproduction, delivery, performance, use of disposition of any data furnished under this contract or based on any libelous or other unlawful matter contained in such data. </w:t>
      </w:r>
    </w:p>
    <w:p w:rsidR="00680C60" w:rsidRPr="00DD058D" w:rsidRDefault="00680C60" w:rsidP="00680C60">
      <w:pPr>
        <w:pStyle w:val="ListParagraph"/>
      </w:pPr>
    </w:p>
    <w:p w:rsidR="00680C60" w:rsidRPr="00DD058D" w:rsidRDefault="00680C60" w:rsidP="00680C60">
      <w:pPr>
        <w:pStyle w:val="ListParagraph"/>
        <w:widowControl/>
        <w:numPr>
          <w:ilvl w:val="0"/>
          <w:numId w:val="3"/>
        </w:numPr>
        <w:autoSpaceDE/>
        <w:autoSpaceDN/>
        <w:adjustRightInd/>
      </w:pPr>
      <w:r w:rsidRPr="00DD058D">
        <w:t>Any and all notebooks, maps, plans, working papers or other work produced in the performance of this contract are the property of the Town.</w:t>
      </w:r>
    </w:p>
    <w:p w:rsidR="00680C60" w:rsidRPr="00DD058D" w:rsidRDefault="00680C60" w:rsidP="00680C60">
      <w:pPr>
        <w:pStyle w:val="ListParagraph"/>
      </w:pPr>
    </w:p>
    <w:p w:rsidR="00680C60" w:rsidRPr="00DD058D" w:rsidRDefault="00680C60" w:rsidP="00680C60">
      <w:pPr>
        <w:pStyle w:val="ListParagraph"/>
        <w:widowControl/>
        <w:numPr>
          <w:ilvl w:val="0"/>
          <w:numId w:val="3"/>
        </w:numPr>
        <w:autoSpaceDE/>
        <w:autoSpaceDN/>
        <w:adjustRightInd/>
      </w:pPr>
      <w:r w:rsidRPr="00DD058D">
        <w:t>Failure to provide requested information at the time the bid is submitted may result in the bid being rejected.</w:t>
      </w:r>
    </w:p>
    <w:p w:rsidR="00680C60" w:rsidRPr="00DD058D" w:rsidRDefault="00680C60" w:rsidP="00680C60"/>
    <w:p w:rsidR="00680C60" w:rsidRPr="00DD058D" w:rsidRDefault="00680C60" w:rsidP="00680C60">
      <w:pPr>
        <w:rPr>
          <w:b/>
          <w:u w:val="single"/>
        </w:rPr>
      </w:pPr>
      <w:r w:rsidRPr="00DD058D">
        <w:rPr>
          <w:b/>
          <w:u w:val="single"/>
        </w:rPr>
        <w:t xml:space="preserve">SECTION </w:t>
      </w:r>
      <w:r>
        <w:rPr>
          <w:b/>
          <w:u w:val="single"/>
        </w:rPr>
        <w:t>3</w:t>
      </w:r>
      <w:r w:rsidRPr="00DD058D">
        <w:rPr>
          <w:b/>
          <w:u w:val="single"/>
        </w:rPr>
        <w:t>.  SUBMITTING A BID</w:t>
      </w:r>
    </w:p>
    <w:p w:rsidR="00680C60" w:rsidRPr="00DD058D" w:rsidRDefault="00680C60" w:rsidP="00680C60">
      <w:pPr>
        <w:rPr>
          <w:b/>
        </w:rPr>
      </w:pPr>
    </w:p>
    <w:p w:rsidR="00680C60" w:rsidRPr="00DD058D" w:rsidRDefault="00680C60" w:rsidP="00680C60">
      <w:r w:rsidRPr="00DD058D">
        <w:t xml:space="preserve">All bids must be submitted in a sealed envelope clearly marked </w:t>
      </w:r>
      <w:r w:rsidRPr="00DD058D">
        <w:rPr>
          <w:b/>
        </w:rPr>
        <w:t>“</w:t>
      </w:r>
      <w:r w:rsidR="005122C2">
        <w:rPr>
          <w:b/>
        </w:rPr>
        <w:t xml:space="preserve">CONVENT ROAD EROSION CONTROL </w:t>
      </w:r>
      <w:r w:rsidRPr="00DD058D">
        <w:rPr>
          <w:b/>
        </w:rPr>
        <w:t xml:space="preserve">BID” </w:t>
      </w:r>
      <w:r w:rsidRPr="00DD058D">
        <w:t xml:space="preserve">on the outside of the envelope.  Bids must be </w:t>
      </w:r>
      <w:r w:rsidRPr="00DD058D">
        <w:rPr>
          <w:b/>
        </w:rPr>
        <w:t xml:space="preserve">RECEIVED by </w:t>
      </w:r>
      <w:r w:rsidR="00AC500C">
        <w:rPr>
          <w:b/>
        </w:rPr>
        <w:t>July 14</w:t>
      </w:r>
      <w:r w:rsidR="005122C2">
        <w:rPr>
          <w:b/>
        </w:rPr>
        <w:t>, 2021</w:t>
      </w:r>
      <w:r w:rsidRPr="00DD058D">
        <w:rPr>
          <w:b/>
        </w:rPr>
        <w:t xml:space="preserve"> at 4:00 PM </w:t>
      </w:r>
      <w:r w:rsidRPr="00DD058D">
        <w:t xml:space="preserve">at the Town Manager’s office, </w:t>
      </w:r>
      <w:r>
        <w:t xml:space="preserve">PO Box 287, </w:t>
      </w:r>
      <w:r w:rsidRPr="00DD058D">
        <w:t xml:space="preserve">36 Devoe Brook Road, Eagle Lake, ME 04739.  </w:t>
      </w:r>
    </w:p>
    <w:p w:rsidR="00680C60" w:rsidRPr="00DD058D" w:rsidRDefault="00680C60" w:rsidP="00680C60">
      <w:r w:rsidRPr="00DD058D">
        <w:t>Any questions pertaining to this bid shall be directed to the Town Manager at (207) 444-5511.</w:t>
      </w:r>
    </w:p>
    <w:p w:rsidR="00680C60" w:rsidRPr="00DD058D" w:rsidRDefault="00680C60" w:rsidP="00680C60"/>
    <w:p w:rsidR="001A5FA4" w:rsidRDefault="00680C60">
      <w:pPr>
        <w:sectPr w:rsidR="001A5FA4" w:rsidSect="00291A5D">
          <w:headerReference w:type="first" r:id="rId7"/>
          <w:type w:val="continuous"/>
          <w:pgSz w:w="12240" w:h="15840"/>
          <w:pgMar w:top="1440" w:right="1440" w:bottom="1440" w:left="1440" w:header="1440" w:footer="1440" w:gutter="0"/>
          <w:cols w:space="720"/>
          <w:noEndnote/>
          <w:titlePg/>
          <w:docGrid w:linePitch="326"/>
        </w:sectPr>
      </w:pPr>
      <w:r w:rsidRPr="00DD058D">
        <w:t xml:space="preserve">All bids shall be opened and read aloud in public on </w:t>
      </w:r>
      <w:r w:rsidR="005122C2">
        <w:t>July 21, 2021</w:t>
      </w:r>
      <w:r w:rsidRPr="00DD058D">
        <w:t xml:space="preserve"> at </w:t>
      </w:r>
      <w:r>
        <w:t>5</w:t>
      </w:r>
      <w:r w:rsidRPr="00DD058D">
        <w:t>:30 PM at the above address.  Bidders are welcome to attend the bid opening and Board of Selectmen meeting (if needed).</w:t>
      </w:r>
    </w:p>
    <w:p w:rsidR="005122C2" w:rsidRDefault="00692440" w:rsidP="003D4438">
      <w:pPr>
        <w:rPr>
          <w:rFonts w:ascii="Palatino Linotype" w:hAnsi="Palatino Linotype"/>
        </w:rPr>
      </w:pPr>
      <w:r>
        <w:rPr>
          <w:b/>
          <w:u w:val="single"/>
        </w:rPr>
        <w:lastRenderedPageBreak/>
        <w:t>SECTION 4</w:t>
      </w:r>
      <w:r w:rsidRPr="00DD058D">
        <w:rPr>
          <w:b/>
          <w:u w:val="single"/>
        </w:rPr>
        <w:t>.  SCOPE OF WORK</w:t>
      </w:r>
      <w:r w:rsidR="003D4438" w:rsidRPr="001A054A">
        <w:rPr>
          <w:rFonts w:ascii="Palatino Linotype" w:hAnsi="Palatino Linotype"/>
        </w:rPr>
        <w:t> </w:t>
      </w:r>
    </w:p>
    <w:p w:rsidR="005122C2" w:rsidRDefault="005122C2" w:rsidP="003D4438">
      <w:pPr>
        <w:rPr>
          <w:rFonts w:ascii="Palatino Linotype" w:hAnsi="Palatino Linotype"/>
        </w:rPr>
      </w:pPr>
    </w:p>
    <w:p w:rsidR="005122C2" w:rsidRPr="005122C2" w:rsidRDefault="005122C2" w:rsidP="003D4438">
      <w:pPr>
        <w:widowControl/>
        <w:numPr>
          <w:ilvl w:val="0"/>
          <w:numId w:val="4"/>
        </w:numPr>
        <w:autoSpaceDE/>
        <w:autoSpaceDN/>
        <w:adjustRightInd/>
      </w:pPr>
      <w:r w:rsidRPr="00297138">
        <w:t xml:space="preserve">Bidder shall be responsible for contacting Dig Safe for locating any possible underground utilities. The 72-hour waiting period will be adhered to in ALL CASES, except emergencies.  Proof of notification will be provided to the Town </w:t>
      </w:r>
      <w:r>
        <w:t xml:space="preserve">that </w:t>
      </w:r>
      <w:r w:rsidRPr="00297138">
        <w:t>this condition has been met</w:t>
      </w:r>
      <w:r>
        <w:t xml:space="preserve"> prior to commencing construction activities</w:t>
      </w:r>
      <w:r w:rsidRPr="00297138">
        <w:t>.</w:t>
      </w:r>
    </w:p>
    <w:p w:rsidR="005122C2" w:rsidRPr="005122C2" w:rsidRDefault="005122C2" w:rsidP="005122C2">
      <w:pPr>
        <w:rPr>
          <w:b/>
        </w:rPr>
      </w:pPr>
    </w:p>
    <w:p w:rsidR="005122C2" w:rsidRPr="005122C2" w:rsidRDefault="005122C2" w:rsidP="005122C2">
      <w:pPr>
        <w:widowControl/>
        <w:numPr>
          <w:ilvl w:val="0"/>
          <w:numId w:val="4"/>
        </w:numPr>
        <w:autoSpaceDE/>
        <w:autoSpaceDN/>
        <w:adjustRightInd/>
        <w:rPr>
          <w:b/>
        </w:rPr>
      </w:pPr>
      <w:r>
        <w:t xml:space="preserve">All work will be undertaken using proper work zone devices and procedures.  The standards presented in the latest edition of Part IV of the Manual on Uniform Traffic Control Devices (MUTCD) will serve as minimum standards. Contractor will be responsible for all traffic control. </w:t>
      </w:r>
    </w:p>
    <w:p w:rsidR="005122C2" w:rsidRPr="005122C2" w:rsidRDefault="005122C2" w:rsidP="005122C2">
      <w:pPr>
        <w:widowControl/>
        <w:autoSpaceDE/>
        <w:autoSpaceDN/>
        <w:adjustRightInd/>
        <w:ind w:left="795"/>
        <w:rPr>
          <w:b/>
        </w:rPr>
      </w:pPr>
    </w:p>
    <w:p w:rsidR="005122C2" w:rsidRPr="005122C2" w:rsidRDefault="005122C2" w:rsidP="005122C2">
      <w:pPr>
        <w:widowControl/>
        <w:numPr>
          <w:ilvl w:val="0"/>
          <w:numId w:val="4"/>
        </w:numPr>
        <w:autoSpaceDE/>
        <w:autoSpaceDN/>
        <w:adjustRightInd/>
        <w:rPr>
          <w:b/>
        </w:rPr>
      </w:pPr>
      <w:r>
        <w:t xml:space="preserve">Contractor will be responsible for notifying proper authorities and guaranteeing all permitting is complete prior to beginning work in the stream area. </w:t>
      </w:r>
    </w:p>
    <w:p w:rsidR="005122C2" w:rsidRDefault="005122C2" w:rsidP="005122C2">
      <w:pPr>
        <w:widowControl/>
        <w:autoSpaceDE/>
        <w:autoSpaceDN/>
        <w:adjustRightInd/>
      </w:pPr>
    </w:p>
    <w:p w:rsidR="005122C2" w:rsidRPr="005122C2" w:rsidRDefault="005122C2" w:rsidP="005122C2">
      <w:pPr>
        <w:widowControl/>
        <w:numPr>
          <w:ilvl w:val="0"/>
          <w:numId w:val="4"/>
        </w:numPr>
        <w:autoSpaceDE/>
        <w:autoSpaceDN/>
        <w:adjustRightInd/>
        <w:rPr>
          <w:b/>
        </w:rPr>
      </w:pPr>
      <w:r w:rsidRPr="002521FA">
        <w:t>Prior to work commencing</w:t>
      </w:r>
      <w:r>
        <w:t>,</w:t>
      </w:r>
      <w:r w:rsidR="003552C4">
        <w:t xml:space="preserve"> the Bidder shall attend a preconstruction meeting</w:t>
      </w:r>
      <w:r w:rsidRPr="002521FA">
        <w:t xml:space="preserve"> with the Road </w:t>
      </w:r>
      <w:r w:rsidR="003552C4" w:rsidRPr="002521FA">
        <w:t>Commissioner</w:t>
      </w:r>
      <w:r w:rsidR="003552C4">
        <w:t xml:space="preserve"> </w:t>
      </w:r>
      <w:r w:rsidR="003552C4" w:rsidRPr="002521FA">
        <w:t>to</w:t>
      </w:r>
      <w:r w:rsidRPr="002521FA">
        <w:t xml:space="preserve"> discuss</w:t>
      </w:r>
      <w:r w:rsidR="003552C4">
        <w:t xml:space="preserve"> their work plan and any</w:t>
      </w:r>
      <w:r w:rsidRPr="002521FA">
        <w:t xml:space="preserve"> variations in the specifications.</w:t>
      </w:r>
    </w:p>
    <w:p w:rsidR="005122C2" w:rsidRPr="005122C2" w:rsidRDefault="005122C2" w:rsidP="005122C2">
      <w:pPr>
        <w:widowControl/>
        <w:autoSpaceDE/>
        <w:autoSpaceDN/>
        <w:adjustRightInd/>
        <w:ind w:left="795"/>
        <w:rPr>
          <w:b/>
        </w:rPr>
      </w:pPr>
    </w:p>
    <w:p w:rsidR="005122C2" w:rsidRDefault="005122C2" w:rsidP="005122C2">
      <w:pPr>
        <w:widowControl/>
        <w:numPr>
          <w:ilvl w:val="0"/>
          <w:numId w:val="4"/>
        </w:numPr>
        <w:autoSpaceDE/>
        <w:autoSpaceDN/>
        <w:adjustRightInd/>
      </w:pPr>
      <w:r w:rsidRPr="005122C2">
        <w:t xml:space="preserve">Contractor will be responsible for sedimentation of the stream water caused by the project. </w:t>
      </w:r>
      <w:r>
        <w:t xml:space="preserve">Contractor will be expected to use proper sedimentation control techniques approved by Maine Department of Environmental Protection. </w:t>
      </w:r>
    </w:p>
    <w:p w:rsidR="005122C2" w:rsidRDefault="005122C2" w:rsidP="005122C2">
      <w:pPr>
        <w:widowControl/>
        <w:autoSpaceDE/>
        <w:autoSpaceDN/>
        <w:adjustRightInd/>
        <w:ind w:left="795"/>
      </w:pPr>
    </w:p>
    <w:p w:rsidR="005122C2" w:rsidRPr="005122C2" w:rsidRDefault="005122C2" w:rsidP="005122C2">
      <w:pPr>
        <w:widowControl/>
        <w:numPr>
          <w:ilvl w:val="0"/>
          <w:numId w:val="4"/>
        </w:numPr>
        <w:autoSpaceDE/>
        <w:autoSpaceDN/>
        <w:adjustRightInd/>
      </w:pPr>
      <w:r>
        <w:t xml:space="preserve">Contractor is responsible for providing all materials, equipment and labor to complete the work. </w:t>
      </w:r>
    </w:p>
    <w:p w:rsidR="005122C2" w:rsidRPr="00766AB9" w:rsidRDefault="005122C2" w:rsidP="005122C2">
      <w:pPr>
        <w:ind w:left="795"/>
        <w:rPr>
          <w:b/>
        </w:rPr>
      </w:pPr>
    </w:p>
    <w:p w:rsidR="005122C2" w:rsidRPr="005122C2" w:rsidRDefault="005122C2" w:rsidP="005122C2">
      <w:pPr>
        <w:widowControl/>
        <w:numPr>
          <w:ilvl w:val="0"/>
          <w:numId w:val="4"/>
        </w:numPr>
        <w:autoSpaceDE/>
        <w:autoSpaceDN/>
        <w:adjustRightInd/>
      </w:pPr>
      <w:r w:rsidRPr="005122C2">
        <w:t xml:space="preserve">The project involves the </w:t>
      </w:r>
      <w:r w:rsidRPr="005122C2">
        <w:rPr>
          <w:color w:val="444444"/>
          <w:shd w:val="clear" w:color="auto" w:fill="FFFFFF"/>
        </w:rPr>
        <w:t>placement of approximately 100 feet of rip rap and associated site restoration and erosion</w:t>
      </w:r>
      <w:r>
        <w:rPr>
          <w:color w:val="444444"/>
          <w:shd w:val="clear" w:color="auto" w:fill="FFFFFF"/>
        </w:rPr>
        <w:t xml:space="preserve"> </w:t>
      </w:r>
      <w:r w:rsidRPr="005122C2">
        <w:rPr>
          <w:color w:val="444444"/>
          <w:shd w:val="clear" w:color="auto" w:fill="FFFFFF"/>
        </w:rPr>
        <w:t>/</w:t>
      </w:r>
      <w:r>
        <w:rPr>
          <w:color w:val="444444"/>
          <w:shd w:val="clear" w:color="auto" w:fill="FFFFFF"/>
        </w:rPr>
        <w:t xml:space="preserve"> sediment control </w:t>
      </w:r>
      <w:r w:rsidRPr="005122C2">
        <w:rPr>
          <w:color w:val="444444"/>
          <w:shd w:val="clear" w:color="auto" w:fill="FFFFFF"/>
        </w:rPr>
        <w:t xml:space="preserve">associated with the mitigation of erosion caused by the water flow of Pond Brook eroding the bank on the south side of Convent Road. </w:t>
      </w:r>
    </w:p>
    <w:p w:rsidR="005122C2" w:rsidRPr="005122C2" w:rsidRDefault="005122C2" w:rsidP="005122C2">
      <w:pPr>
        <w:widowControl/>
        <w:autoSpaceDE/>
        <w:autoSpaceDN/>
        <w:adjustRightInd/>
        <w:ind w:left="795"/>
      </w:pPr>
    </w:p>
    <w:p w:rsidR="005122C2" w:rsidRDefault="005122C2" w:rsidP="005122C2">
      <w:pPr>
        <w:widowControl/>
        <w:numPr>
          <w:ilvl w:val="0"/>
          <w:numId w:val="4"/>
        </w:numPr>
        <w:autoSpaceDE/>
        <w:autoSpaceDN/>
        <w:adjustRightInd/>
      </w:pPr>
      <w:r>
        <w:t xml:space="preserve">Work will include excavation and installing fabric to the site. Providing and installing rip rap to the entire work area totaling approximately 100 feet spread over three sites. The contractor will be responsible for adding any additional gravel needed to secure the site. Once the rip rap and additional material have been installed, contractor will be responsible to loom, seed and add hay to provide additional sediment control. </w:t>
      </w:r>
    </w:p>
    <w:p w:rsidR="005122C2" w:rsidRDefault="005122C2" w:rsidP="003D4438">
      <w:pPr>
        <w:rPr>
          <w:rFonts w:ascii="Palatino Linotype" w:hAnsi="Palatino Linotype"/>
        </w:rPr>
      </w:pPr>
    </w:p>
    <w:p w:rsidR="005122C2" w:rsidRPr="00D4372D" w:rsidRDefault="005122C2" w:rsidP="005122C2">
      <w:pPr>
        <w:widowControl/>
        <w:numPr>
          <w:ilvl w:val="0"/>
          <w:numId w:val="4"/>
        </w:numPr>
        <w:autoSpaceDE/>
        <w:autoSpaceDN/>
        <w:adjustRightInd/>
        <w:rPr>
          <w:b/>
        </w:rPr>
      </w:pPr>
      <w:r w:rsidRPr="002521FA">
        <w:t>All work will be performed under the direction of the Road Commissioner.</w:t>
      </w:r>
    </w:p>
    <w:p w:rsidR="005122C2" w:rsidRPr="00D4372D" w:rsidRDefault="005122C2" w:rsidP="005122C2">
      <w:pPr>
        <w:ind w:left="795"/>
        <w:rPr>
          <w:b/>
        </w:rPr>
      </w:pPr>
    </w:p>
    <w:p w:rsidR="005122C2" w:rsidRPr="00D4372D" w:rsidRDefault="005122C2" w:rsidP="005122C2">
      <w:pPr>
        <w:widowControl/>
        <w:numPr>
          <w:ilvl w:val="0"/>
          <w:numId w:val="4"/>
        </w:numPr>
        <w:autoSpaceDE/>
        <w:autoSpaceDN/>
        <w:adjustRightInd/>
      </w:pPr>
      <w:r>
        <w:t>Update R</w:t>
      </w:r>
      <w:r w:rsidRPr="00D4372D">
        <w:t xml:space="preserve">oad </w:t>
      </w:r>
      <w:r>
        <w:t>C</w:t>
      </w:r>
      <w:r w:rsidRPr="00D4372D">
        <w:t>ommissioner on progress and any potential issues.</w:t>
      </w:r>
    </w:p>
    <w:p w:rsidR="005122C2" w:rsidRPr="002521FA" w:rsidRDefault="005122C2" w:rsidP="005122C2">
      <w:pPr>
        <w:pStyle w:val="ListParagraph"/>
        <w:ind w:left="0"/>
        <w:rPr>
          <w:b/>
        </w:rPr>
      </w:pPr>
    </w:p>
    <w:p w:rsidR="005122C2" w:rsidRPr="002521FA" w:rsidRDefault="005122C2" w:rsidP="005122C2">
      <w:pPr>
        <w:widowControl/>
        <w:numPr>
          <w:ilvl w:val="0"/>
          <w:numId w:val="4"/>
        </w:numPr>
        <w:autoSpaceDE/>
        <w:autoSpaceDN/>
        <w:adjustRightInd/>
        <w:rPr>
          <w:b/>
        </w:rPr>
      </w:pPr>
      <w:r w:rsidRPr="002521FA">
        <w:t>Where specifications cannot be met, the bidder will indicate this on their bid, along with a recommended course of action.</w:t>
      </w:r>
    </w:p>
    <w:p w:rsidR="005122C2" w:rsidRPr="002521FA" w:rsidRDefault="005122C2" w:rsidP="005122C2">
      <w:pPr>
        <w:pStyle w:val="ListParagraph"/>
        <w:ind w:left="0"/>
      </w:pPr>
    </w:p>
    <w:p w:rsidR="00E46CD2" w:rsidRPr="00E46CD2" w:rsidRDefault="005122C2" w:rsidP="00E46CD2">
      <w:pPr>
        <w:widowControl/>
        <w:numPr>
          <w:ilvl w:val="0"/>
          <w:numId w:val="4"/>
        </w:numPr>
        <w:autoSpaceDE/>
        <w:autoSpaceDN/>
        <w:adjustRightInd/>
      </w:pPr>
      <w:r w:rsidRPr="00766AB9">
        <w:t>Al</w:t>
      </w:r>
      <w:r>
        <w:t xml:space="preserve">l work must be completed by </w:t>
      </w:r>
      <w:r w:rsidR="00E46CD2">
        <w:t>October 1</w:t>
      </w:r>
      <w:r>
        <w:t>, 2021</w:t>
      </w:r>
      <w:r w:rsidR="00E46CD2">
        <w:t xml:space="preserve"> to eliminate any concerns or impacts to fish spawning in the fall. </w:t>
      </w:r>
      <w:r w:rsidR="00E46CD2" w:rsidRPr="00E46CD2">
        <w:rPr>
          <w:rFonts w:ascii="Arial" w:hAnsi="Arial" w:cs="Arial"/>
        </w:rPr>
        <w:t xml:space="preserve"> </w:t>
      </w:r>
    </w:p>
    <w:p w:rsidR="00692440" w:rsidRDefault="00692440">
      <w:pPr>
        <w:widowControl/>
        <w:autoSpaceDE/>
        <w:autoSpaceDN/>
        <w:adjustRightInd/>
        <w:rPr>
          <w:b/>
        </w:rPr>
      </w:pPr>
    </w:p>
    <w:p w:rsidR="00692440" w:rsidRPr="00DD058D" w:rsidRDefault="00692440" w:rsidP="00692440">
      <w:pPr>
        <w:jc w:val="center"/>
        <w:rPr>
          <w:b/>
        </w:rPr>
      </w:pPr>
      <w:r>
        <w:rPr>
          <w:b/>
        </w:rPr>
        <w:lastRenderedPageBreak/>
        <w:t>“</w:t>
      </w:r>
      <w:r w:rsidR="005122C2">
        <w:rPr>
          <w:b/>
        </w:rPr>
        <w:t>CONV</w:t>
      </w:r>
      <w:r w:rsidR="008E42A8">
        <w:rPr>
          <w:b/>
        </w:rPr>
        <w:t>E</w:t>
      </w:r>
      <w:r w:rsidR="005122C2">
        <w:rPr>
          <w:b/>
        </w:rPr>
        <w:t>NT ROAD EROSION CONTROL</w:t>
      </w:r>
      <w:r w:rsidRPr="00DD058D">
        <w:rPr>
          <w:b/>
        </w:rPr>
        <w:t xml:space="preserve">” BID FORM </w:t>
      </w:r>
    </w:p>
    <w:p w:rsidR="00692440" w:rsidRPr="00DD058D" w:rsidRDefault="005122C2" w:rsidP="00692440">
      <w:pPr>
        <w:jc w:val="center"/>
        <w:rPr>
          <w:b/>
        </w:rPr>
      </w:pPr>
      <w:r>
        <w:rPr>
          <w:b/>
        </w:rPr>
        <w:t>Bid Opening July 21, 2021</w:t>
      </w:r>
      <w:r w:rsidR="00692440">
        <w:rPr>
          <w:b/>
        </w:rPr>
        <w:t xml:space="preserve"> at 5</w:t>
      </w:r>
      <w:r w:rsidR="00692440" w:rsidRPr="00DD058D">
        <w:rPr>
          <w:b/>
        </w:rPr>
        <w:t>:30 PM</w:t>
      </w:r>
    </w:p>
    <w:p w:rsidR="00692440" w:rsidRPr="00DD058D" w:rsidRDefault="00692440" w:rsidP="00692440">
      <w:pPr>
        <w:jc w:val="center"/>
        <w:rPr>
          <w:b/>
        </w:rPr>
      </w:pPr>
    </w:p>
    <w:p w:rsidR="00692440" w:rsidRPr="00DD058D" w:rsidRDefault="00692440" w:rsidP="00692440"/>
    <w:p w:rsidR="00692440" w:rsidRPr="00DD058D" w:rsidRDefault="00692440" w:rsidP="00692440">
      <w:r w:rsidRPr="00DD058D">
        <w:t>Submit to: Town Manager</w:t>
      </w:r>
    </w:p>
    <w:p w:rsidR="00692440" w:rsidRPr="00DD058D" w:rsidRDefault="00692440" w:rsidP="00692440">
      <w:r w:rsidRPr="00DD058D">
        <w:t>                 36 Devoe Brook Road</w:t>
      </w:r>
    </w:p>
    <w:p w:rsidR="00692440" w:rsidRPr="00DD058D" w:rsidRDefault="00692440" w:rsidP="00692440">
      <w:r w:rsidRPr="00DD058D">
        <w:tab/>
        <w:t xml:space="preserve">    </w:t>
      </w:r>
      <w:r>
        <w:t xml:space="preserve"> </w:t>
      </w:r>
      <w:r w:rsidRPr="00DD058D">
        <w:t>PO Box 287</w:t>
      </w:r>
      <w:r w:rsidRPr="00DD058D">
        <w:tab/>
      </w:r>
    </w:p>
    <w:p w:rsidR="00692440" w:rsidRPr="00DD058D" w:rsidRDefault="00692440" w:rsidP="00692440">
      <w:r w:rsidRPr="00DD058D">
        <w:t>                 Eagle Lake, ME  04739</w:t>
      </w:r>
    </w:p>
    <w:p w:rsidR="00692440" w:rsidRPr="00DD058D" w:rsidRDefault="00692440" w:rsidP="00692440"/>
    <w:tbl>
      <w:tblPr>
        <w:tblW w:w="9468" w:type="dxa"/>
        <w:jc w:val="center"/>
        <w:tblLook w:val="00A0" w:firstRow="1" w:lastRow="0" w:firstColumn="1" w:lastColumn="0" w:noHBand="0" w:noVBand="0"/>
      </w:tblPr>
      <w:tblGrid>
        <w:gridCol w:w="2178"/>
        <w:gridCol w:w="7290"/>
      </w:tblGrid>
      <w:tr w:rsidR="00692440" w:rsidRPr="00DD058D" w:rsidTr="009E257D">
        <w:trPr>
          <w:trHeight w:val="276"/>
          <w:jc w:val="center"/>
        </w:trPr>
        <w:tc>
          <w:tcPr>
            <w:tcW w:w="2178" w:type="dxa"/>
            <w:vAlign w:val="bottom"/>
          </w:tcPr>
          <w:p w:rsidR="00692440" w:rsidRPr="00DD058D" w:rsidRDefault="00692440" w:rsidP="009E257D">
            <w:r w:rsidRPr="00DD058D">
              <w:t>Bidders Name:</w:t>
            </w:r>
          </w:p>
        </w:tc>
        <w:tc>
          <w:tcPr>
            <w:tcW w:w="7290" w:type="dxa"/>
            <w:tcBorders>
              <w:bottom w:val="single" w:sz="4" w:space="0" w:color="auto"/>
            </w:tcBorders>
          </w:tcPr>
          <w:p w:rsidR="00692440" w:rsidRPr="00DD058D" w:rsidRDefault="00692440" w:rsidP="009E257D"/>
          <w:p w:rsidR="00692440" w:rsidRPr="00DD058D" w:rsidRDefault="00692440" w:rsidP="009E257D"/>
        </w:tc>
      </w:tr>
      <w:tr w:rsidR="00692440" w:rsidRPr="00DD058D" w:rsidTr="009E257D">
        <w:trPr>
          <w:trHeight w:val="276"/>
          <w:jc w:val="center"/>
        </w:trPr>
        <w:tc>
          <w:tcPr>
            <w:tcW w:w="2178" w:type="dxa"/>
            <w:vAlign w:val="bottom"/>
          </w:tcPr>
          <w:p w:rsidR="00692440" w:rsidRPr="00DD058D" w:rsidRDefault="00692440" w:rsidP="009E257D">
            <w:r w:rsidRPr="00DD058D">
              <w:t>Address:</w:t>
            </w:r>
          </w:p>
        </w:tc>
        <w:tc>
          <w:tcPr>
            <w:tcW w:w="7290" w:type="dxa"/>
            <w:tcBorders>
              <w:top w:val="single" w:sz="4" w:space="0" w:color="auto"/>
              <w:bottom w:val="single" w:sz="4" w:space="0" w:color="auto"/>
            </w:tcBorders>
          </w:tcPr>
          <w:p w:rsidR="00692440" w:rsidRPr="00DD058D" w:rsidRDefault="00692440" w:rsidP="009E257D"/>
          <w:p w:rsidR="00692440" w:rsidRPr="00DD058D" w:rsidRDefault="00692440" w:rsidP="009E257D"/>
        </w:tc>
      </w:tr>
      <w:tr w:rsidR="00692440" w:rsidRPr="00DD058D" w:rsidTr="009E257D">
        <w:trPr>
          <w:trHeight w:val="276"/>
          <w:jc w:val="center"/>
        </w:trPr>
        <w:tc>
          <w:tcPr>
            <w:tcW w:w="2178" w:type="dxa"/>
            <w:tcBorders>
              <w:bottom w:val="single" w:sz="4" w:space="0" w:color="auto"/>
            </w:tcBorders>
            <w:vAlign w:val="bottom"/>
          </w:tcPr>
          <w:p w:rsidR="00692440" w:rsidRPr="00DD058D" w:rsidRDefault="00692440" w:rsidP="009E257D"/>
        </w:tc>
        <w:tc>
          <w:tcPr>
            <w:tcW w:w="7290" w:type="dxa"/>
            <w:tcBorders>
              <w:top w:val="single" w:sz="4" w:space="0" w:color="auto"/>
              <w:bottom w:val="single" w:sz="4" w:space="0" w:color="auto"/>
            </w:tcBorders>
          </w:tcPr>
          <w:p w:rsidR="00692440" w:rsidRPr="00DD058D" w:rsidRDefault="00692440" w:rsidP="009E257D"/>
          <w:p w:rsidR="00692440" w:rsidRPr="00DD058D" w:rsidRDefault="00692440" w:rsidP="009E257D"/>
        </w:tc>
      </w:tr>
      <w:tr w:rsidR="00692440" w:rsidRPr="00DD058D" w:rsidTr="009E257D">
        <w:trPr>
          <w:trHeight w:val="276"/>
          <w:jc w:val="center"/>
        </w:trPr>
        <w:tc>
          <w:tcPr>
            <w:tcW w:w="2178" w:type="dxa"/>
            <w:tcBorders>
              <w:top w:val="single" w:sz="4" w:space="0" w:color="auto"/>
            </w:tcBorders>
            <w:vAlign w:val="bottom"/>
          </w:tcPr>
          <w:p w:rsidR="00692440" w:rsidRPr="00DD058D" w:rsidRDefault="00692440" w:rsidP="009E257D">
            <w:r w:rsidRPr="00DD058D">
              <w:t>Telephone Number:</w:t>
            </w:r>
          </w:p>
        </w:tc>
        <w:tc>
          <w:tcPr>
            <w:tcW w:w="7290" w:type="dxa"/>
            <w:tcBorders>
              <w:top w:val="single" w:sz="4" w:space="0" w:color="auto"/>
              <w:bottom w:val="single" w:sz="4" w:space="0" w:color="auto"/>
            </w:tcBorders>
          </w:tcPr>
          <w:p w:rsidR="00692440" w:rsidRPr="00DD058D" w:rsidRDefault="00692440" w:rsidP="009E257D"/>
          <w:p w:rsidR="00692440" w:rsidRPr="00DD058D" w:rsidRDefault="00692440" w:rsidP="009E257D"/>
        </w:tc>
      </w:tr>
    </w:tbl>
    <w:p w:rsidR="00692440" w:rsidRPr="00DD058D" w:rsidRDefault="00692440" w:rsidP="00692440"/>
    <w:p w:rsidR="00692440" w:rsidRPr="00DD058D" w:rsidRDefault="00692440" w:rsidP="00692440">
      <w:r w:rsidRPr="00DD058D">
        <w:t xml:space="preserve">The following bid is submitted in response to the Request for Bid </w:t>
      </w:r>
      <w:r>
        <w:t xml:space="preserve">for Eagle Lake </w:t>
      </w:r>
      <w:r w:rsidR="005122C2">
        <w:t>Convent Road Erosion Control</w:t>
      </w:r>
      <w:r w:rsidR="000C5681">
        <w:t xml:space="preserve"> </w:t>
      </w:r>
      <w:r>
        <w:t xml:space="preserve">located in </w:t>
      </w:r>
      <w:r w:rsidRPr="00DD058D">
        <w:t xml:space="preserve">Eagle Lake, Maine. </w:t>
      </w:r>
    </w:p>
    <w:p w:rsidR="00692440" w:rsidRPr="00DD058D" w:rsidRDefault="00692440" w:rsidP="00692440">
      <w:pPr>
        <w:jc w:val="both"/>
      </w:pPr>
    </w:p>
    <w:p w:rsidR="00692440" w:rsidRPr="00DD058D" w:rsidRDefault="00692440" w:rsidP="00692440">
      <w:r w:rsidRPr="00DD058D">
        <w:t xml:space="preserve">The undersigned certifies that the information provided on the Bid Form is correct. </w:t>
      </w:r>
    </w:p>
    <w:p w:rsidR="00692440" w:rsidRPr="00DD058D" w:rsidRDefault="00692440" w:rsidP="00692440"/>
    <w:p w:rsidR="00692440" w:rsidRPr="00DD058D" w:rsidRDefault="00692440" w:rsidP="00692440">
      <w:pPr>
        <w:jc w:val="both"/>
      </w:pPr>
      <w:r w:rsidRPr="00DD058D">
        <w:t xml:space="preserve">Have all specifications been met?  _______yes        ______no   </w:t>
      </w:r>
      <w:proofErr w:type="gramStart"/>
      <w:r w:rsidRPr="00DD058D">
        <w:t>If</w:t>
      </w:r>
      <w:proofErr w:type="gramEnd"/>
      <w:r w:rsidRPr="00DD058D">
        <w:t xml:space="preserve"> no, have all deviations been listed on a separate page attached to this Bid Form? ______yes           ______no</w:t>
      </w:r>
      <w:bookmarkStart w:id="0" w:name="_GoBack"/>
      <w:bookmarkEnd w:id="0"/>
    </w:p>
    <w:p w:rsidR="00692440" w:rsidRPr="00DD058D" w:rsidRDefault="00692440" w:rsidP="00692440"/>
    <w:p w:rsidR="00692440" w:rsidRPr="00DD058D" w:rsidRDefault="00692440" w:rsidP="00692440">
      <w:pPr>
        <w:rPr>
          <w:b/>
        </w:rPr>
      </w:pPr>
    </w:p>
    <w:tbl>
      <w:tblPr>
        <w:tblW w:w="9383" w:type="dxa"/>
        <w:jc w:val="center"/>
        <w:tblLayout w:type="fixed"/>
        <w:tblLook w:val="00A0" w:firstRow="1" w:lastRow="0" w:firstColumn="1" w:lastColumn="0" w:noHBand="0" w:noVBand="0"/>
      </w:tblPr>
      <w:tblGrid>
        <w:gridCol w:w="5598"/>
        <w:gridCol w:w="450"/>
        <w:gridCol w:w="3335"/>
      </w:tblGrid>
      <w:tr w:rsidR="00692440" w:rsidRPr="00DD058D" w:rsidTr="000C5681">
        <w:trPr>
          <w:jc w:val="center"/>
        </w:trPr>
        <w:tc>
          <w:tcPr>
            <w:tcW w:w="5598" w:type="dxa"/>
            <w:tcBorders>
              <w:bottom w:val="single" w:sz="4" w:space="0" w:color="auto"/>
            </w:tcBorders>
            <w:vAlign w:val="bottom"/>
          </w:tcPr>
          <w:p w:rsidR="00692440" w:rsidRPr="00DD058D" w:rsidRDefault="0005782A" w:rsidP="0005782A">
            <w:pPr>
              <w:rPr>
                <w:b/>
              </w:rPr>
            </w:pPr>
            <w:r>
              <w:rPr>
                <w:b/>
              </w:rPr>
              <w:t xml:space="preserve">CONVENT ROAD EROSION CONTROL </w:t>
            </w:r>
          </w:p>
        </w:tc>
        <w:tc>
          <w:tcPr>
            <w:tcW w:w="3785" w:type="dxa"/>
            <w:gridSpan w:val="2"/>
            <w:tcBorders>
              <w:bottom w:val="single" w:sz="4" w:space="0" w:color="auto"/>
            </w:tcBorders>
            <w:vAlign w:val="bottom"/>
          </w:tcPr>
          <w:p w:rsidR="00692440" w:rsidRPr="00DD058D" w:rsidRDefault="00692440" w:rsidP="009E257D">
            <w:pPr>
              <w:jc w:val="center"/>
              <w:rPr>
                <w:b/>
              </w:rPr>
            </w:pPr>
            <w:r w:rsidRPr="00DD058D">
              <w:rPr>
                <w:b/>
              </w:rPr>
              <w:t>BID PRICE</w:t>
            </w:r>
          </w:p>
        </w:tc>
      </w:tr>
      <w:tr w:rsidR="00692440" w:rsidRPr="00DD058D" w:rsidTr="000C5681">
        <w:trPr>
          <w:jc w:val="center"/>
        </w:trPr>
        <w:tc>
          <w:tcPr>
            <w:tcW w:w="5598" w:type="dxa"/>
            <w:tcBorders>
              <w:top w:val="single" w:sz="4" w:space="0" w:color="auto"/>
            </w:tcBorders>
            <w:vAlign w:val="bottom"/>
          </w:tcPr>
          <w:p w:rsidR="00692440" w:rsidRPr="00DD058D" w:rsidRDefault="00692440" w:rsidP="009E257D"/>
          <w:p w:rsidR="00692440" w:rsidRPr="00DD058D" w:rsidRDefault="005122C2" w:rsidP="009E257D">
            <w:r>
              <w:t>Price for Materials</w:t>
            </w:r>
          </w:p>
        </w:tc>
        <w:tc>
          <w:tcPr>
            <w:tcW w:w="450" w:type="dxa"/>
            <w:tcBorders>
              <w:top w:val="single" w:sz="4" w:space="0" w:color="auto"/>
            </w:tcBorders>
            <w:vAlign w:val="bottom"/>
          </w:tcPr>
          <w:p w:rsidR="00692440" w:rsidRPr="00DD058D" w:rsidRDefault="00692440" w:rsidP="009E257D">
            <w:pPr>
              <w:jc w:val="center"/>
            </w:pPr>
            <w:r w:rsidRPr="00DD058D">
              <w:t>$</w:t>
            </w:r>
          </w:p>
        </w:tc>
        <w:tc>
          <w:tcPr>
            <w:tcW w:w="3335" w:type="dxa"/>
            <w:tcBorders>
              <w:top w:val="single" w:sz="4" w:space="0" w:color="auto"/>
              <w:bottom w:val="single" w:sz="4" w:space="0" w:color="auto"/>
            </w:tcBorders>
            <w:vAlign w:val="bottom"/>
          </w:tcPr>
          <w:p w:rsidR="00692440" w:rsidRPr="00DD058D" w:rsidRDefault="00692440" w:rsidP="009E257D">
            <w:pPr>
              <w:jc w:val="center"/>
              <w:rPr>
                <w:b/>
                <w:u w:val="single"/>
              </w:rPr>
            </w:pPr>
          </w:p>
        </w:tc>
      </w:tr>
      <w:tr w:rsidR="000C5681" w:rsidRPr="00DD058D" w:rsidTr="000C5681">
        <w:trPr>
          <w:jc w:val="center"/>
        </w:trPr>
        <w:tc>
          <w:tcPr>
            <w:tcW w:w="5598" w:type="dxa"/>
            <w:vAlign w:val="bottom"/>
          </w:tcPr>
          <w:p w:rsidR="000C5681" w:rsidRDefault="000C5681" w:rsidP="009E257D"/>
          <w:p w:rsidR="000C5681" w:rsidRPr="00DD058D" w:rsidRDefault="005122C2" w:rsidP="009E257D">
            <w:r>
              <w:t>Price for Equipment and Labor</w:t>
            </w:r>
          </w:p>
        </w:tc>
        <w:tc>
          <w:tcPr>
            <w:tcW w:w="450" w:type="dxa"/>
            <w:vAlign w:val="bottom"/>
          </w:tcPr>
          <w:p w:rsidR="000C5681" w:rsidRPr="00DD058D" w:rsidRDefault="000C5681" w:rsidP="009E257D">
            <w:pPr>
              <w:jc w:val="center"/>
            </w:pPr>
            <w:r>
              <w:t>$</w:t>
            </w:r>
          </w:p>
        </w:tc>
        <w:tc>
          <w:tcPr>
            <w:tcW w:w="3335" w:type="dxa"/>
            <w:tcBorders>
              <w:top w:val="single" w:sz="4" w:space="0" w:color="auto"/>
              <w:bottom w:val="single" w:sz="4" w:space="0" w:color="auto"/>
            </w:tcBorders>
            <w:vAlign w:val="bottom"/>
          </w:tcPr>
          <w:p w:rsidR="000C5681" w:rsidRPr="00DD058D" w:rsidRDefault="000C5681" w:rsidP="009E257D">
            <w:pPr>
              <w:jc w:val="center"/>
              <w:rPr>
                <w:b/>
                <w:u w:val="single"/>
              </w:rPr>
            </w:pPr>
          </w:p>
        </w:tc>
      </w:tr>
      <w:tr w:rsidR="005122C2" w:rsidRPr="00DD058D" w:rsidTr="005122C2">
        <w:trPr>
          <w:trHeight w:val="539"/>
          <w:jc w:val="center"/>
        </w:trPr>
        <w:tc>
          <w:tcPr>
            <w:tcW w:w="5598" w:type="dxa"/>
            <w:vAlign w:val="bottom"/>
          </w:tcPr>
          <w:p w:rsidR="005122C2" w:rsidRDefault="005122C2" w:rsidP="009E257D">
            <w:r>
              <w:t>Total Project Price</w:t>
            </w:r>
          </w:p>
        </w:tc>
        <w:tc>
          <w:tcPr>
            <w:tcW w:w="450" w:type="dxa"/>
            <w:vAlign w:val="bottom"/>
          </w:tcPr>
          <w:p w:rsidR="005122C2" w:rsidRDefault="005122C2" w:rsidP="009E257D">
            <w:pPr>
              <w:jc w:val="center"/>
            </w:pPr>
            <w:r>
              <w:t>$</w:t>
            </w:r>
          </w:p>
        </w:tc>
        <w:tc>
          <w:tcPr>
            <w:tcW w:w="3335" w:type="dxa"/>
            <w:tcBorders>
              <w:top w:val="single" w:sz="4" w:space="0" w:color="auto"/>
              <w:bottom w:val="single" w:sz="4" w:space="0" w:color="auto"/>
            </w:tcBorders>
            <w:vAlign w:val="bottom"/>
          </w:tcPr>
          <w:p w:rsidR="005122C2" w:rsidRPr="00DD058D" w:rsidRDefault="005122C2" w:rsidP="009E257D">
            <w:pPr>
              <w:jc w:val="center"/>
              <w:rPr>
                <w:b/>
                <w:u w:val="single"/>
              </w:rPr>
            </w:pPr>
          </w:p>
        </w:tc>
      </w:tr>
    </w:tbl>
    <w:p w:rsidR="00692440" w:rsidRPr="00DD058D" w:rsidRDefault="00692440" w:rsidP="00692440">
      <w:pPr>
        <w:rPr>
          <w:b/>
          <w:u w:val="single"/>
        </w:rPr>
      </w:pPr>
    </w:p>
    <w:p w:rsidR="00692440" w:rsidRPr="00DD058D" w:rsidRDefault="00692440" w:rsidP="00692440">
      <w:pPr>
        <w:rPr>
          <w:b/>
          <w:u w:val="single"/>
        </w:rPr>
      </w:pPr>
    </w:p>
    <w:tbl>
      <w:tblPr>
        <w:tblW w:w="9468" w:type="dxa"/>
        <w:jc w:val="center"/>
        <w:tblLook w:val="00A0" w:firstRow="1" w:lastRow="0" w:firstColumn="1" w:lastColumn="0" w:noHBand="0" w:noVBand="0"/>
      </w:tblPr>
      <w:tblGrid>
        <w:gridCol w:w="2628"/>
        <w:gridCol w:w="1800"/>
        <w:gridCol w:w="360"/>
        <w:gridCol w:w="1530"/>
        <w:gridCol w:w="720"/>
        <w:gridCol w:w="360"/>
        <w:gridCol w:w="2070"/>
      </w:tblGrid>
      <w:tr w:rsidR="00692440" w:rsidRPr="00DD058D" w:rsidTr="009E257D">
        <w:trPr>
          <w:jc w:val="center"/>
        </w:trPr>
        <w:tc>
          <w:tcPr>
            <w:tcW w:w="2628" w:type="dxa"/>
            <w:vAlign w:val="bottom"/>
          </w:tcPr>
          <w:p w:rsidR="00692440" w:rsidRPr="00DD058D" w:rsidRDefault="00692440" w:rsidP="009E257D">
            <w:r w:rsidRPr="00DD058D">
              <w:t>Signature:</w:t>
            </w:r>
          </w:p>
        </w:tc>
        <w:tc>
          <w:tcPr>
            <w:tcW w:w="6840" w:type="dxa"/>
            <w:gridSpan w:val="6"/>
            <w:tcBorders>
              <w:bottom w:val="single" w:sz="4" w:space="0" w:color="auto"/>
            </w:tcBorders>
            <w:vAlign w:val="bottom"/>
          </w:tcPr>
          <w:p w:rsidR="00692440" w:rsidRPr="00DD058D" w:rsidRDefault="00692440" w:rsidP="009E257D">
            <w:pPr>
              <w:rPr>
                <w:b/>
                <w:u w:val="single"/>
              </w:rPr>
            </w:pPr>
          </w:p>
          <w:p w:rsidR="00692440" w:rsidRPr="00DD058D" w:rsidRDefault="00692440" w:rsidP="009E257D">
            <w:pPr>
              <w:rPr>
                <w:b/>
                <w:u w:val="single"/>
              </w:rPr>
            </w:pPr>
          </w:p>
        </w:tc>
      </w:tr>
      <w:tr w:rsidR="00692440" w:rsidRPr="00DD058D" w:rsidTr="009E257D">
        <w:trPr>
          <w:jc w:val="center"/>
        </w:trPr>
        <w:tc>
          <w:tcPr>
            <w:tcW w:w="2628" w:type="dxa"/>
            <w:vAlign w:val="bottom"/>
          </w:tcPr>
          <w:p w:rsidR="00692440" w:rsidRPr="00DD058D" w:rsidRDefault="00692440" w:rsidP="009E257D">
            <w:r w:rsidRPr="00DD058D">
              <w:t>Printed Name:</w:t>
            </w:r>
          </w:p>
        </w:tc>
        <w:tc>
          <w:tcPr>
            <w:tcW w:w="6840" w:type="dxa"/>
            <w:gridSpan w:val="6"/>
            <w:tcBorders>
              <w:top w:val="single" w:sz="4" w:space="0" w:color="auto"/>
              <w:bottom w:val="single" w:sz="4" w:space="0" w:color="auto"/>
            </w:tcBorders>
            <w:vAlign w:val="bottom"/>
          </w:tcPr>
          <w:p w:rsidR="00692440" w:rsidRPr="00DD058D" w:rsidRDefault="00692440" w:rsidP="009E257D">
            <w:pPr>
              <w:rPr>
                <w:b/>
                <w:u w:val="single"/>
              </w:rPr>
            </w:pPr>
          </w:p>
          <w:p w:rsidR="00692440" w:rsidRPr="00DD058D" w:rsidRDefault="00692440" w:rsidP="009E257D">
            <w:pPr>
              <w:rPr>
                <w:b/>
                <w:u w:val="single"/>
              </w:rPr>
            </w:pPr>
          </w:p>
        </w:tc>
      </w:tr>
      <w:tr w:rsidR="00692440" w:rsidRPr="00DD058D" w:rsidTr="009E257D">
        <w:trPr>
          <w:jc w:val="center"/>
        </w:trPr>
        <w:tc>
          <w:tcPr>
            <w:tcW w:w="2628" w:type="dxa"/>
            <w:vAlign w:val="bottom"/>
          </w:tcPr>
          <w:p w:rsidR="00692440" w:rsidRPr="00DD058D" w:rsidRDefault="00692440" w:rsidP="009E257D">
            <w:r w:rsidRPr="00DD058D">
              <w:t>Date:</w:t>
            </w:r>
          </w:p>
        </w:tc>
        <w:tc>
          <w:tcPr>
            <w:tcW w:w="1800" w:type="dxa"/>
            <w:tcBorders>
              <w:top w:val="single" w:sz="4" w:space="0" w:color="auto"/>
              <w:bottom w:val="single" w:sz="4" w:space="0" w:color="auto"/>
            </w:tcBorders>
            <w:vAlign w:val="bottom"/>
          </w:tcPr>
          <w:p w:rsidR="00692440" w:rsidRPr="00DD058D" w:rsidRDefault="00692440" w:rsidP="009E257D">
            <w:pPr>
              <w:jc w:val="center"/>
            </w:pPr>
          </w:p>
          <w:p w:rsidR="00692440" w:rsidRPr="00DD058D" w:rsidRDefault="00692440" w:rsidP="009E257D">
            <w:pPr>
              <w:jc w:val="center"/>
            </w:pPr>
          </w:p>
        </w:tc>
        <w:tc>
          <w:tcPr>
            <w:tcW w:w="360" w:type="dxa"/>
            <w:tcBorders>
              <w:top w:val="single" w:sz="4" w:space="0" w:color="auto"/>
            </w:tcBorders>
          </w:tcPr>
          <w:p w:rsidR="00692440" w:rsidRPr="00DD058D" w:rsidRDefault="00692440" w:rsidP="009E257D"/>
        </w:tc>
        <w:tc>
          <w:tcPr>
            <w:tcW w:w="1530" w:type="dxa"/>
            <w:tcBorders>
              <w:top w:val="single" w:sz="4" w:space="0" w:color="auto"/>
            </w:tcBorders>
            <w:vAlign w:val="center"/>
          </w:tcPr>
          <w:p w:rsidR="00692440" w:rsidRPr="00DD058D" w:rsidRDefault="00692440" w:rsidP="009E257D">
            <w:pPr>
              <w:jc w:val="right"/>
            </w:pPr>
          </w:p>
        </w:tc>
        <w:tc>
          <w:tcPr>
            <w:tcW w:w="720" w:type="dxa"/>
            <w:tcBorders>
              <w:top w:val="single" w:sz="4" w:space="0" w:color="auto"/>
            </w:tcBorders>
            <w:vAlign w:val="bottom"/>
          </w:tcPr>
          <w:p w:rsidR="00692440" w:rsidRPr="00DD058D" w:rsidRDefault="00692440" w:rsidP="009E257D">
            <w:pPr>
              <w:jc w:val="right"/>
            </w:pPr>
          </w:p>
        </w:tc>
        <w:tc>
          <w:tcPr>
            <w:tcW w:w="360" w:type="dxa"/>
            <w:tcBorders>
              <w:top w:val="single" w:sz="4" w:space="0" w:color="auto"/>
            </w:tcBorders>
          </w:tcPr>
          <w:p w:rsidR="00692440" w:rsidRPr="00DD058D" w:rsidRDefault="00692440" w:rsidP="009E257D"/>
        </w:tc>
        <w:tc>
          <w:tcPr>
            <w:tcW w:w="2070" w:type="dxa"/>
            <w:tcBorders>
              <w:top w:val="single" w:sz="4" w:space="0" w:color="auto"/>
            </w:tcBorders>
          </w:tcPr>
          <w:p w:rsidR="00692440" w:rsidRPr="00DD058D" w:rsidRDefault="00692440" w:rsidP="009E257D">
            <w:pPr>
              <w:rPr>
                <w:b/>
                <w:u w:val="single"/>
              </w:rPr>
            </w:pPr>
          </w:p>
        </w:tc>
      </w:tr>
    </w:tbl>
    <w:p w:rsidR="00692440" w:rsidRPr="00DD058D" w:rsidRDefault="00692440" w:rsidP="00692440">
      <w:pPr>
        <w:rPr>
          <w:b/>
          <w:u w:val="single"/>
        </w:rPr>
      </w:pPr>
    </w:p>
    <w:p w:rsidR="00692440" w:rsidRPr="00DD058D" w:rsidRDefault="00692440" w:rsidP="00692440">
      <w:pPr>
        <w:rPr>
          <w:b/>
          <w:u w:val="single"/>
        </w:rPr>
      </w:pPr>
      <w:r w:rsidRPr="00DD058D">
        <w:rPr>
          <w:b/>
        </w:rPr>
        <w:t>By affixing my signature I certify that I have the authority to submit and bid and further certify that this bid meets or exceeds all requirements of the Request for Bid.</w:t>
      </w:r>
    </w:p>
    <w:p w:rsidR="001A5FA4" w:rsidRDefault="001A5FA4"/>
    <w:sectPr w:rsidR="001A5FA4" w:rsidSect="001A5FA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CE" w:rsidRDefault="007B71CE" w:rsidP="00291A5D">
      <w:r>
        <w:separator/>
      </w:r>
    </w:p>
  </w:endnote>
  <w:endnote w:type="continuationSeparator" w:id="0">
    <w:p w:rsidR="007B71CE" w:rsidRDefault="007B71CE" w:rsidP="0029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CE" w:rsidRDefault="007B71CE" w:rsidP="00291A5D">
      <w:r>
        <w:separator/>
      </w:r>
    </w:p>
  </w:footnote>
  <w:footnote w:type="continuationSeparator" w:id="0">
    <w:p w:rsidR="007B71CE" w:rsidRDefault="007B71CE" w:rsidP="00291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5D" w:rsidRDefault="00291A5D">
    <w:pPr>
      <w:pStyle w:val="Header"/>
    </w:pPr>
    <w:r>
      <w:rPr>
        <w:noProof/>
      </w:rPr>
      <w:drawing>
        <wp:anchor distT="0" distB="0" distL="114300" distR="114300" simplePos="0" relativeHeight="251661312" behindDoc="0" locked="0" layoutInCell="1" allowOverlap="1" wp14:anchorId="38618F81" wp14:editId="11CB247A">
          <wp:simplePos x="0" y="0"/>
          <wp:positionH relativeFrom="column">
            <wp:posOffset>2224586</wp:posOffset>
          </wp:positionH>
          <wp:positionV relativeFrom="paragraph">
            <wp:posOffset>-860065</wp:posOffset>
          </wp:positionV>
          <wp:extent cx="1095375" cy="1133475"/>
          <wp:effectExtent l="0" t="0" r="9525" b="9525"/>
          <wp:wrapSquare wrapText="bothSides"/>
          <wp:docPr id="2" name="Picture 2" descr="tow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104E48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6593EED"/>
    <w:multiLevelType w:val="multilevel"/>
    <w:tmpl w:val="23B8CAD6"/>
    <w:lvl w:ilvl="0">
      <w:start w:val="1"/>
      <w:numFmt w:val="decimal"/>
      <w:lvlText w:val="%1)"/>
      <w:lvlJc w:val="left"/>
      <w:pPr>
        <w:tabs>
          <w:tab w:val="num" w:pos="795"/>
        </w:tabs>
        <w:ind w:left="795" w:hanging="43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761ED7"/>
    <w:multiLevelType w:val="hybridMultilevel"/>
    <w:tmpl w:val="4D401950"/>
    <w:lvl w:ilvl="0" w:tplc="5A96C16E">
      <w:start w:val="1"/>
      <w:numFmt w:val="decimal"/>
      <w:lvlText w:val="%1)"/>
      <w:lvlJc w:val="left"/>
      <w:pPr>
        <w:tabs>
          <w:tab w:val="num" w:pos="795"/>
        </w:tabs>
        <w:ind w:left="795" w:hanging="435"/>
      </w:pPr>
      <w:rPr>
        <w:rFonts w:hint="default"/>
        <w:b w:val="0"/>
      </w:rPr>
    </w:lvl>
    <w:lvl w:ilvl="1" w:tplc="0D0617B0">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3E3007"/>
    <w:multiLevelType w:val="hybridMultilevel"/>
    <w:tmpl w:val="F9A26888"/>
    <w:lvl w:ilvl="0" w:tplc="04090011">
      <w:start w:val="1"/>
      <w:numFmt w:val="decimal"/>
      <w:lvlText w:val="%1)"/>
      <w:lvlJc w:val="left"/>
      <w:pPr>
        <w:tabs>
          <w:tab w:val="num" w:pos="765"/>
        </w:tabs>
        <w:ind w:left="765" w:hanging="360"/>
      </w:pPr>
    </w:lvl>
    <w:lvl w:ilvl="1" w:tplc="1DC2DF2C">
      <w:start w:val="1"/>
      <w:numFmt w:val="upperLetter"/>
      <w:lvlText w:val="%2."/>
      <w:lvlJc w:val="left"/>
      <w:pPr>
        <w:ind w:left="1485" w:hanging="360"/>
      </w:pPr>
      <w:rPr>
        <w:rFonts w:cs="Times New Roman" w:hint="default"/>
        <w:b/>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4" w15:restartNumberingAfterBreak="0">
    <w:nsid w:val="7C411FAA"/>
    <w:multiLevelType w:val="hybridMultilevel"/>
    <w:tmpl w:val="D9AC1D10"/>
    <w:name w:val="AutoList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decimal"/>
        <w:pStyle w:val="Level1"/>
        <w:lvlText w:val="%1."/>
        <w:lvlJc w:val="left"/>
        <w:pPr>
          <w:ind w:left="0" w:firstLine="0"/>
        </w:pPr>
        <w:rPr>
          <w:rFonts w:hint="default"/>
          <w:b w:val="0"/>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A4"/>
    <w:rsid w:val="00020016"/>
    <w:rsid w:val="0005782A"/>
    <w:rsid w:val="000B211B"/>
    <w:rsid w:val="000C5681"/>
    <w:rsid w:val="001A5FA4"/>
    <w:rsid w:val="00206199"/>
    <w:rsid w:val="00220C04"/>
    <w:rsid w:val="00231333"/>
    <w:rsid w:val="00291A5D"/>
    <w:rsid w:val="002934E9"/>
    <w:rsid w:val="00296979"/>
    <w:rsid w:val="002A3F9A"/>
    <w:rsid w:val="002B52E3"/>
    <w:rsid w:val="003532EE"/>
    <w:rsid w:val="003552C4"/>
    <w:rsid w:val="003D4438"/>
    <w:rsid w:val="003D7188"/>
    <w:rsid w:val="003E4FFC"/>
    <w:rsid w:val="00456F07"/>
    <w:rsid w:val="00460008"/>
    <w:rsid w:val="00497FEF"/>
    <w:rsid w:val="004A0953"/>
    <w:rsid w:val="004C00BE"/>
    <w:rsid w:val="005122C2"/>
    <w:rsid w:val="00595A4E"/>
    <w:rsid w:val="005C27A3"/>
    <w:rsid w:val="005E1EB9"/>
    <w:rsid w:val="00615682"/>
    <w:rsid w:val="0065093D"/>
    <w:rsid w:val="00680C60"/>
    <w:rsid w:val="00692440"/>
    <w:rsid w:val="006F76F6"/>
    <w:rsid w:val="00705830"/>
    <w:rsid w:val="007217FB"/>
    <w:rsid w:val="0073450E"/>
    <w:rsid w:val="007A7211"/>
    <w:rsid w:val="007B71CE"/>
    <w:rsid w:val="007C6F22"/>
    <w:rsid w:val="0087412A"/>
    <w:rsid w:val="008E42A8"/>
    <w:rsid w:val="008E53FB"/>
    <w:rsid w:val="009A61DC"/>
    <w:rsid w:val="009D224C"/>
    <w:rsid w:val="009F690F"/>
    <w:rsid w:val="00A07C34"/>
    <w:rsid w:val="00A134CA"/>
    <w:rsid w:val="00A13D85"/>
    <w:rsid w:val="00A316FB"/>
    <w:rsid w:val="00A35F9C"/>
    <w:rsid w:val="00A41B0F"/>
    <w:rsid w:val="00AC500C"/>
    <w:rsid w:val="00B2449B"/>
    <w:rsid w:val="00B34D17"/>
    <w:rsid w:val="00B37F5D"/>
    <w:rsid w:val="00C27426"/>
    <w:rsid w:val="00C577C7"/>
    <w:rsid w:val="00C741A8"/>
    <w:rsid w:val="00E20C5D"/>
    <w:rsid w:val="00E224EB"/>
    <w:rsid w:val="00E27A9D"/>
    <w:rsid w:val="00E46CD2"/>
    <w:rsid w:val="00F117B4"/>
    <w:rsid w:val="00F31A4E"/>
    <w:rsid w:val="00F60D5A"/>
    <w:rsid w:val="00FA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FC411D-36AF-42FB-BAB5-FC821AF5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7B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117B4"/>
  </w:style>
  <w:style w:type="paragraph" w:customStyle="1" w:styleId="Level1">
    <w:name w:val="Level 1"/>
    <w:basedOn w:val="Normal"/>
    <w:uiPriority w:val="99"/>
    <w:rsid w:val="00F117B4"/>
    <w:pPr>
      <w:numPr>
        <w:numId w:val="1"/>
      </w:numPr>
      <w:ind w:left="720" w:hanging="720"/>
      <w:outlineLvl w:val="0"/>
    </w:pPr>
  </w:style>
  <w:style w:type="paragraph" w:styleId="ListParagraph">
    <w:name w:val="List Paragraph"/>
    <w:basedOn w:val="Normal"/>
    <w:qFormat/>
    <w:rsid w:val="00A134CA"/>
    <w:pPr>
      <w:ind w:left="720"/>
      <w:contextualSpacing/>
    </w:pPr>
  </w:style>
  <w:style w:type="character" w:styleId="Hyperlink">
    <w:name w:val="Hyperlink"/>
    <w:semiHidden/>
    <w:unhideWhenUsed/>
    <w:rsid w:val="00296979"/>
    <w:rPr>
      <w:color w:val="0000FF"/>
      <w:u w:val="single"/>
    </w:rPr>
  </w:style>
  <w:style w:type="paragraph" w:styleId="BalloonText">
    <w:name w:val="Balloon Text"/>
    <w:basedOn w:val="Normal"/>
    <w:link w:val="BalloonTextChar"/>
    <w:uiPriority w:val="99"/>
    <w:semiHidden/>
    <w:unhideWhenUsed/>
    <w:rsid w:val="00A13D85"/>
    <w:rPr>
      <w:rFonts w:ascii="Tahoma" w:hAnsi="Tahoma" w:cs="Tahoma"/>
      <w:sz w:val="16"/>
      <w:szCs w:val="16"/>
    </w:rPr>
  </w:style>
  <w:style w:type="character" w:customStyle="1" w:styleId="BalloonTextChar">
    <w:name w:val="Balloon Text Char"/>
    <w:basedOn w:val="DefaultParagraphFont"/>
    <w:link w:val="BalloonText"/>
    <w:uiPriority w:val="99"/>
    <w:semiHidden/>
    <w:rsid w:val="00A13D85"/>
    <w:rPr>
      <w:rFonts w:ascii="Tahoma" w:hAnsi="Tahoma" w:cs="Tahoma"/>
      <w:sz w:val="16"/>
      <w:szCs w:val="16"/>
    </w:rPr>
  </w:style>
  <w:style w:type="paragraph" w:styleId="Header">
    <w:name w:val="header"/>
    <w:basedOn w:val="Normal"/>
    <w:link w:val="HeaderChar"/>
    <w:uiPriority w:val="99"/>
    <w:unhideWhenUsed/>
    <w:rsid w:val="00291A5D"/>
    <w:pPr>
      <w:tabs>
        <w:tab w:val="center" w:pos="4680"/>
        <w:tab w:val="right" w:pos="9360"/>
      </w:tabs>
    </w:pPr>
  </w:style>
  <w:style w:type="character" w:customStyle="1" w:styleId="HeaderChar">
    <w:name w:val="Header Char"/>
    <w:basedOn w:val="DefaultParagraphFont"/>
    <w:link w:val="Header"/>
    <w:uiPriority w:val="99"/>
    <w:rsid w:val="00291A5D"/>
    <w:rPr>
      <w:rFonts w:ascii="Times New Roman" w:hAnsi="Times New Roman"/>
      <w:sz w:val="24"/>
      <w:szCs w:val="24"/>
    </w:rPr>
  </w:style>
  <w:style w:type="paragraph" w:styleId="Footer">
    <w:name w:val="footer"/>
    <w:basedOn w:val="Normal"/>
    <w:link w:val="FooterChar"/>
    <w:uiPriority w:val="99"/>
    <w:unhideWhenUsed/>
    <w:rsid w:val="00291A5D"/>
    <w:pPr>
      <w:tabs>
        <w:tab w:val="center" w:pos="4680"/>
        <w:tab w:val="right" w:pos="9360"/>
      </w:tabs>
    </w:pPr>
  </w:style>
  <w:style w:type="character" w:customStyle="1" w:styleId="FooterChar">
    <w:name w:val="Footer Char"/>
    <w:basedOn w:val="DefaultParagraphFont"/>
    <w:link w:val="Footer"/>
    <w:uiPriority w:val="99"/>
    <w:rsid w:val="00291A5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9233">
      <w:bodyDiv w:val="1"/>
      <w:marLeft w:val="0"/>
      <w:marRight w:val="0"/>
      <w:marTop w:val="0"/>
      <w:marBottom w:val="0"/>
      <w:divBdr>
        <w:top w:val="none" w:sz="0" w:space="0" w:color="auto"/>
        <w:left w:val="none" w:sz="0" w:space="0" w:color="auto"/>
        <w:bottom w:val="none" w:sz="0" w:space="0" w:color="auto"/>
        <w:right w:val="none" w:sz="0" w:space="0" w:color="auto"/>
      </w:divBdr>
    </w:div>
    <w:div w:id="960495762">
      <w:bodyDiv w:val="1"/>
      <w:marLeft w:val="0"/>
      <w:marRight w:val="0"/>
      <w:marTop w:val="0"/>
      <w:marBottom w:val="0"/>
      <w:divBdr>
        <w:top w:val="none" w:sz="0" w:space="0" w:color="auto"/>
        <w:left w:val="none" w:sz="0" w:space="0" w:color="auto"/>
        <w:bottom w:val="none" w:sz="0" w:space="0" w:color="auto"/>
        <w:right w:val="none" w:sz="0" w:space="0" w:color="auto"/>
      </w:divBdr>
    </w:div>
    <w:div w:id="12533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Microsoft account</cp:lastModifiedBy>
  <cp:revision>8</cp:revision>
  <cp:lastPrinted>2021-06-15T19:17:00Z</cp:lastPrinted>
  <dcterms:created xsi:type="dcterms:W3CDTF">2021-06-03T14:20:00Z</dcterms:created>
  <dcterms:modified xsi:type="dcterms:W3CDTF">2021-06-22T18:49:00Z</dcterms:modified>
</cp:coreProperties>
</file>